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03" w:rsidRDefault="00FB3F03" w:rsidP="00FB3F03">
      <w:pPr>
        <w:spacing w:line="360" w:lineRule="auto"/>
        <w:jc w:val="both"/>
      </w:pPr>
      <w:r>
        <w:t>Wyłączenia części informacji dokonano na podstawie przepisów ustawy z dnia 29 sierpnia 1997r.        o ochronie danych osobowych (</w:t>
      </w:r>
      <w:proofErr w:type="spellStart"/>
      <w:r>
        <w:t>Dz.U</w:t>
      </w:r>
      <w:proofErr w:type="spellEnd"/>
      <w:r>
        <w:t xml:space="preserve">. 2002, Nr 101, poz. 926 z </w:t>
      </w:r>
      <w:proofErr w:type="spellStart"/>
      <w:r>
        <w:t>późn</w:t>
      </w:r>
      <w:proofErr w:type="spellEnd"/>
      <w:r>
        <w:t>. zm.), w związku z art. 5 ust. 2 ustawy z dnia 6 września 2001r. o dostępie do informacji publicznej (</w:t>
      </w:r>
      <w:proofErr w:type="spellStart"/>
      <w:r>
        <w:t>Dz.U</w:t>
      </w:r>
      <w:proofErr w:type="spellEnd"/>
      <w:r>
        <w:t xml:space="preserve">. 2001, Nr 112 poz. 1198       z </w:t>
      </w:r>
      <w:proofErr w:type="spellStart"/>
      <w:r>
        <w:t>późń</w:t>
      </w:r>
      <w:proofErr w:type="spellEnd"/>
      <w:r>
        <w:t>. zm.).</w:t>
      </w:r>
    </w:p>
    <w:p w:rsidR="00FB3F03" w:rsidRDefault="00FB3F03" w:rsidP="00FB3F03">
      <w:pPr>
        <w:spacing w:line="360" w:lineRule="auto"/>
        <w:jc w:val="both"/>
      </w:pPr>
      <w:r>
        <w:t>Wyłączenia dokonała: Wanda Ostrowska</w:t>
      </w:r>
    </w:p>
    <w:p w:rsidR="003F344B" w:rsidRDefault="003F344B"/>
    <w:sectPr w:rsidR="003F344B" w:rsidSect="003F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F03"/>
    <w:rsid w:val="003B7428"/>
    <w:rsid w:val="003F344B"/>
    <w:rsid w:val="00FB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2013-08-05T09:51:00Z</dcterms:created>
  <dcterms:modified xsi:type="dcterms:W3CDTF">2013-08-05T09:52:00Z</dcterms:modified>
</cp:coreProperties>
</file>